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21"/>
      </w:tblGrid>
      <w:tr w:rsidR="002B1FB5" w:rsidTr="002B1FB5">
        <w:tc>
          <w:tcPr>
            <w:tcW w:w="5211" w:type="dxa"/>
          </w:tcPr>
          <w:p w:rsidR="002B1FB5" w:rsidRPr="009F402B" w:rsidRDefault="002B1FB5" w:rsidP="00D716E7"/>
          <w:p w:rsidR="002B1FB5" w:rsidRPr="002939E4" w:rsidRDefault="002B1FB5" w:rsidP="00D716E7">
            <w:pPr>
              <w:rPr>
                <w:sz w:val="22"/>
                <w:szCs w:val="22"/>
              </w:rPr>
            </w:pPr>
            <w:r w:rsidRPr="002939E4">
              <w:rPr>
                <w:sz w:val="22"/>
                <w:szCs w:val="22"/>
              </w:rPr>
              <w:t xml:space="preserve">Our ref: </w:t>
            </w:r>
            <w:r w:rsidRPr="002939E4">
              <w:rPr>
                <w:sz w:val="22"/>
                <w:szCs w:val="22"/>
              </w:rPr>
              <w:fldChar w:fldCharType="begin"/>
            </w:r>
            <w:r w:rsidRPr="002939E4">
              <w:rPr>
                <w:sz w:val="22"/>
                <w:szCs w:val="22"/>
              </w:rPr>
              <w:instrText xml:space="preserve"> fillin "Type Our Reference, then click OK" </w:instrText>
            </w:r>
            <w:r w:rsidRPr="002939E4">
              <w:rPr>
                <w:sz w:val="22"/>
                <w:szCs w:val="22"/>
              </w:rPr>
              <w:fldChar w:fldCharType="end"/>
            </w:r>
          </w:p>
          <w:p w:rsidR="002B1FB5" w:rsidRDefault="002B1FB5" w:rsidP="00D716E7">
            <w:pPr>
              <w:rPr>
                <w:sz w:val="22"/>
                <w:szCs w:val="22"/>
              </w:rPr>
            </w:pPr>
            <w:r w:rsidRPr="002939E4">
              <w:rPr>
                <w:sz w:val="22"/>
                <w:szCs w:val="22"/>
              </w:rPr>
              <w:t>Your ref:</w:t>
            </w:r>
          </w:p>
          <w:p w:rsidR="002B1FB5" w:rsidRDefault="002B1FB5" w:rsidP="00D716E7">
            <w:pPr>
              <w:rPr>
                <w:sz w:val="22"/>
                <w:szCs w:val="22"/>
              </w:rPr>
            </w:pPr>
          </w:p>
          <w:p w:rsidR="002B1FB5" w:rsidRDefault="002B1FB5" w:rsidP="00D716E7">
            <w:pPr>
              <w:rPr>
                <w:sz w:val="22"/>
                <w:szCs w:val="22"/>
              </w:rPr>
            </w:pPr>
          </w:p>
          <w:p w:rsidR="00134CF9" w:rsidRDefault="00134CF9" w:rsidP="00D716E7">
            <w:pPr>
              <w:rPr>
                <w:sz w:val="22"/>
                <w:szCs w:val="22"/>
              </w:rPr>
            </w:pPr>
          </w:p>
          <w:p w:rsidR="00134CF9" w:rsidRDefault="00134CF9" w:rsidP="00D716E7">
            <w:pPr>
              <w:rPr>
                <w:sz w:val="22"/>
                <w:szCs w:val="22"/>
              </w:rPr>
            </w:pPr>
          </w:p>
          <w:p w:rsidR="002B1FB5" w:rsidRPr="00695CD1" w:rsidRDefault="002B1FB5" w:rsidP="00D716E7">
            <w:pPr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:rsidR="002B1FB5" w:rsidRDefault="002B1FB5" w:rsidP="002B1FB5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7C19D6" wp14:editId="04F7D19B">
                  <wp:extent cx="2714625" cy="762000"/>
                  <wp:effectExtent l="0" t="0" r="9525" b="0"/>
                  <wp:docPr id="1" name="Picture 1" descr="Description: http://intranet.bradford.gov.uk/docs/Documents/CBMDC-Greysc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intranet.bradford.gov.uk/docs/Documents/CBMDC-Greysc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FB5" w:rsidRDefault="002B1FB5" w:rsidP="002B1FB5">
            <w:pPr>
              <w:rPr>
                <w:b/>
                <w:sz w:val="26"/>
                <w:szCs w:val="26"/>
              </w:rPr>
            </w:pPr>
          </w:p>
          <w:p w:rsidR="002B1FB5" w:rsidRDefault="002B1FB5" w:rsidP="002B1FB5">
            <w:pPr>
              <w:rPr>
                <w:i/>
              </w:rPr>
            </w:pPr>
            <w:r w:rsidRPr="0048111E">
              <w:rPr>
                <w:b/>
                <w:sz w:val="26"/>
                <w:szCs w:val="26"/>
              </w:rPr>
              <w:t>Department of Children’s Services</w:t>
            </w:r>
            <w:r w:rsidRPr="0048111E">
              <w:rPr>
                <w:b/>
                <w:sz w:val="24"/>
                <w:szCs w:val="24"/>
              </w:rPr>
              <w:t xml:space="preserve"> </w:t>
            </w:r>
            <w:r w:rsidRPr="0048111E">
              <w:rPr>
                <w:b/>
                <w:sz w:val="24"/>
                <w:szCs w:val="24"/>
              </w:rPr>
              <w:br/>
            </w:r>
            <w:r w:rsidRPr="0048111E">
              <w:rPr>
                <w:i/>
              </w:rPr>
              <w:t>– Aiming High for Children</w:t>
            </w:r>
          </w:p>
          <w:p w:rsidR="002B1FB5" w:rsidRPr="0048111E" w:rsidRDefault="002B1FB5" w:rsidP="002B1FB5">
            <w:pPr>
              <w:rPr>
                <w:b/>
                <w:sz w:val="24"/>
                <w:szCs w:val="24"/>
              </w:rPr>
            </w:pPr>
          </w:p>
          <w:p w:rsidR="002B1FB5" w:rsidRPr="0048111E" w:rsidRDefault="002B1FB5" w:rsidP="002B1FB5">
            <w:pPr>
              <w:rPr>
                <w:b/>
                <w:sz w:val="24"/>
                <w:szCs w:val="24"/>
              </w:rPr>
            </w:pPr>
            <w:r w:rsidRPr="0048111E">
              <w:rPr>
                <w:b/>
                <w:sz w:val="24"/>
                <w:szCs w:val="24"/>
              </w:rPr>
              <w:t xml:space="preserve">Music &amp; Arts Service </w:t>
            </w:r>
          </w:p>
          <w:p w:rsidR="002B1FB5" w:rsidRDefault="002B1FB5" w:rsidP="002B1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Fairfax Learning &amp; Development Centre </w:t>
            </w:r>
            <w:proofErr w:type="spellStart"/>
            <w:r>
              <w:rPr>
                <w:sz w:val="24"/>
                <w:szCs w:val="24"/>
              </w:rPr>
              <w:t>Flockton</w:t>
            </w:r>
            <w:proofErr w:type="spellEnd"/>
            <w:r>
              <w:rPr>
                <w:sz w:val="24"/>
                <w:szCs w:val="24"/>
              </w:rPr>
              <w:t xml:space="preserve"> Road</w:t>
            </w:r>
          </w:p>
          <w:p w:rsidR="002B1FB5" w:rsidRPr="0048111E" w:rsidRDefault="002B1FB5" w:rsidP="002B1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Bradford BD4 7RY</w:t>
            </w:r>
          </w:p>
          <w:p w:rsidR="002B1FB5" w:rsidRPr="0048111E" w:rsidRDefault="002B1FB5" w:rsidP="002B1FB5">
            <w:pPr>
              <w:rPr>
                <w:sz w:val="24"/>
                <w:szCs w:val="24"/>
              </w:rPr>
            </w:pPr>
          </w:p>
          <w:p w:rsidR="002B1FB5" w:rsidRPr="0048111E" w:rsidRDefault="002B1FB5" w:rsidP="002B1FB5">
            <w:pPr>
              <w:tabs>
                <w:tab w:val="left" w:pos="905"/>
              </w:tabs>
              <w:rPr>
                <w:sz w:val="24"/>
                <w:szCs w:val="24"/>
              </w:rPr>
            </w:pPr>
            <w:r w:rsidRPr="0048111E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: </w:t>
            </w:r>
            <w:r w:rsidRPr="0048111E">
              <w:rPr>
                <w:sz w:val="24"/>
                <w:szCs w:val="24"/>
              </w:rPr>
              <w:t xml:space="preserve">01274 </w:t>
            </w:r>
            <w:r>
              <w:rPr>
                <w:sz w:val="24"/>
                <w:szCs w:val="24"/>
              </w:rPr>
              <w:t>434970</w:t>
            </w:r>
            <w:r w:rsidRPr="0048111E">
              <w:rPr>
                <w:sz w:val="24"/>
                <w:szCs w:val="24"/>
              </w:rPr>
              <w:fldChar w:fldCharType="begin"/>
            </w:r>
            <w:r w:rsidRPr="0048111E">
              <w:rPr>
                <w:sz w:val="24"/>
                <w:szCs w:val="24"/>
              </w:rPr>
              <w:instrText xml:space="preserve"> fillin "Type Your Tel Ext, then click OK" </w:instrText>
            </w:r>
            <w:r w:rsidRPr="0048111E">
              <w:rPr>
                <w:sz w:val="24"/>
                <w:szCs w:val="24"/>
              </w:rPr>
              <w:fldChar w:fldCharType="end"/>
            </w:r>
          </w:p>
          <w:p w:rsidR="002B1FB5" w:rsidRPr="0048111E" w:rsidRDefault="002B1FB5" w:rsidP="002B1FB5">
            <w:pPr>
              <w:tabs>
                <w:tab w:val="left" w:pos="905"/>
              </w:tabs>
              <w:rPr>
                <w:sz w:val="24"/>
                <w:szCs w:val="24"/>
              </w:rPr>
            </w:pPr>
            <w:r w:rsidRPr="0048111E">
              <w:rPr>
                <w:sz w:val="24"/>
                <w:szCs w:val="24"/>
              </w:rPr>
              <w:t>Fax</w:t>
            </w:r>
            <w:r>
              <w:rPr>
                <w:sz w:val="24"/>
                <w:szCs w:val="24"/>
              </w:rPr>
              <w:t>:</w:t>
            </w:r>
            <w:r w:rsidRPr="0048111E">
              <w:rPr>
                <w:sz w:val="24"/>
                <w:szCs w:val="24"/>
              </w:rPr>
              <w:t xml:space="preserve"> 01274 </w:t>
            </w:r>
            <w:r>
              <w:rPr>
                <w:sz w:val="24"/>
                <w:szCs w:val="24"/>
              </w:rPr>
              <w:t>408335</w:t>
            </w:r>
          </w:p>
          <w:p w:rsidR="00695CD1" w:rsidRPr="00695CD1" w:rsidRDefault="00695CD1" w:rsidP="00695CD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9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10800" w:hanging="10800"/>
              <w:rPr>
                <w:rFonts w:cs="Arial"/>
                <w:szCs w:val="24"/>
              </w:rPr>
            </w:pPr>
            <w:r w:rsidRPr="00695CD1">
              <w:rPr>
                <w:rFonts w:cs="Arial"/>
                <w:szCs w:val="24"/>
              </w:rPr>
              <w:t>Email:</w:t>
            </w:r>
            <w:r w:rsidRPr="00695CD1"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>schoolsmusicandarts</w:t>
            </w:r>
            <w:r w:rsidRPr="00695CD1">
              <w:rPr>
                <w:rFonts w:cs="Arial"/>
                <w:szCs w:val="24"/>
              </w:rPr>
              <w:t>@bradford.gov.uk</w:t>
            </w:r>
          </w:p>
          <w:p w:rsidR="002B1FB5" w:rsidRPr="00695CD1" w:rsidRDefault="002B1FB5" w:rsidP="00695CD1">
            <w:pPr>
              <w:rPr>
                <w:sz w:val="24"/>
                <w:szCs w:val="24"/>
              </w:rPr>
            </w:pPr>
          </w:p>
        </w:tc>
      </w:tr>
    </w:tbl>
    <w:p w:rsidR="002B1FB5" w:rsidRDefault="002B1FB5"/>
    <w:p w:rsidR="002B1FB5" w:rsidRPr="00695CD1" w:rsidRDefault="002B1FB5" w:rsidP="007B59A2">
      <w:pPr>
        <w:rPr>
          <w:sz w:val="24"/>
          <w:szCs w:val="24"/>
        </w:rPr>
      </w:pPr>
      <w:r w:rsidRPr="00695CD1">
        <w:rPr>
          <w:sz w:val="24"/>
          <w:szCs w:val="24"/>
        </w:rPr>
        <w:t>Dear Parent/Carer</w:t>
      </w:r>
    </w:p>
    <w:p w:rsidR="002B1FB5" w:rsidRPr="00695CD1" w:rsidRDefault="002B1FB5" w:rsidP="007B59A2">
      <w:pPr>
        <w:rPr>
          <w:sz w:val="24"/>
          <w:szCs w:val="24"/>
        </w:rPr>
      </w:pPr>
    </w:p>
    <w:p w:rsidR="002B1FB5" w:rsidRPr="00695CD1" w:rsidRDefault="002B1FB5" w:rsidP="007B59A2">
      <w:pPr>
        <w:rPr>
          <w:b/>
          <w:sz w:val="24"/>
          <w:szCs w:val="24"/>
        </w:rPr>
      </w:pPr>
    </w:p>
    <w:p w:rsidR="005975D0" w:rsidRDefault="005975D0" w:rsidP="005975D0">
      <w:pPr>
        <w:rPr>
          <w:b/>
          <w:sz w:val="22"/>
          <w:szCs w:val="22"/>
        </w:rPr>
      </w:pPr>
      <w:r>
        <w:rPr>
          <w:b/>
          <w:sz w:val="22"/>
          <w:szCs w:val="22"/>
        </w:rPr>
        <w:t>Music Medal Exams 201</w:t>
      </w:r>
      <w:r w:rsidR="008C5E89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– 201</w:t>
      </w:r>
      <w:r w:rsidR="008C5E89">
        <w:rPr>
          <w:b/>
          <w:sz w:val="22"/>
          <w:szCs w:val="22"/>
        </w:rPr>
        <w:t>8</w:t>
      </w:r>
    </w:p>
    <w:p w:rsidR="005975D0" w:rsidRDefault="005975D0" w:rsidP="005975D0">
      <w:pPr>
        <w:rPr>
          <w:sz w:val="22"/>
          <w:szCs w:val="22"/>
        </w:rPr>
      </w:pPr>
    </w:p>
    <w:p w:rsidR="005975D0" w:rsidRDefault="005975D0" w:rsidP="005975D0">
      <w:pPr>
        <w:rPr>
          <w:sz w:val="22"/>
          <w:szCs w:val="22"/>
        </w:rPr>
      </w:pPr>
      <w:r>
        <w:rPr>
          <w:sz w:val="22"/>
          <w:szCs w:val="22"/>
        </w:rPr>
        <w:t>Your child’s instrumental teacher ____________________________ is pleased to inform you that your child is working towards a Music Medal exam.  This will be performed in your child’s instrumental music lesson in front of a video camera.</w:t>
      </w:r>
    </w:p>
    <w:p w:rsidR="005975D0" w:rsidRDefault="005975D0" w:rsidP="005975D0">
      <w:pPr>
        <w:rPr>
          <w:sz w:val="22"/>
          <w:szCs w:val="22"/>
        </w:rPr>
      </w:pPr>
    </w:p>
    <w:p w:rsidR="005975D0" w:rsidRPr="00342BE2" w:rsidRDefault="005975D0" w:rsidP="005975D0">
      <w:pPr>
        <w:ind w:right="-999"/>
        <w:rPr>
          <w:rFonts w:cs="Arial"/>
          <w:sz w:val="22"/>
          <w:szCs w:val="22"/>
        </w:rPr>
      </w:pPr>
      <w:r w:rsidRPr="00342BE2">
        <w:rPr>
          <w:rFonts w:cs="Arial"/>
          <w:sz w:val="22"/>
          <w:szCs w:val="22"/>
        </w:rPr>
        <w:t>Music Medals are an assessment from the Associated Board that measure and celebrate the achievement of children who are taught in groups from th</w:t>
      </w:r>
      <w:r w:rsidR="008C5E89">
        <w:rPr>
          <w:rFonts w:cs="Arial"/>
          <w:sz w:val="22"/>
          <w:szCs w:val="22"/>
        </w:rPr>
        <w:t xml:space="preserve">e earliest stages of learning. </w:t>
      </w:r>
      <w:r w:rsidRPr="00342BE2">
        <w:rPr>
          <w:rFonts w:cs="Arial"/>
          <w:sz w:val="22"/>
          <w:szCs w:val="22"/>
        </w:rPr>
        <w:t xml:space="preserve">There are five progressive medal levels, starting at Copper, then moving on to Bronze, Silver, Gold and finally </w:t>
      </w:r>
      <w:proofErr w:type="gramStart"/>
      <w:r w:rsidRPr="00342BE2">
        <w:rPr>
          <w:rFonts w:cs="Arial"/>
          <w:sz w:val="22"/>
          <w:szCs w:val="22"/>
        </w:rPr>
        <w:t>Platinum</w:t>
      </w:r>
      <w:proofErr w:type="gramEnd"/>
      <w:r w:rsidRPr="00342BE2">
        <w:rPr>
          <w:rFonts w:cs="Arial"/>
          <w:sz w:val="22"/>
          <w:szCs w:val="22"/>
        </w:rPr>
        <w:t xml:space="preserve">.  These exams are an excellent way of tracking your child’s progress </w:t>
      </w:r>
      <w:r>
        <w:rPr>
          <w:rFonts w:cs="Arial"/>
          <w:sz w:val="22"/>
          <w:szCs w:val="22"/>
        </w:rPr>
        <w:t>and t</w:t>
      </w:r>
      <w:r w:rsidRPr="00342BE2">
        <w:rPr>
          <w:rFonts w:cs="Arial"/>
          <w:sz w:val="22"/>
          <w:szCs w:val="22"/>
        </w:rPr>
        <w:t>he first medal, Copper, is approachable for most pupils during their first year of study</w:t>
      </w:r>
      <w:r>
        <w:rPr>
          <w:rFonts w:cs="Arial"/>
          <w:sz w:val="22"/>
          <w:szCs w:val="22"/>
        </w:rPr>
        <w:t>.  E</w:t>
      </w:r>
      <w:r w:rsidRPr="00342BE2">
        <w:rPr>
          <w:rFonts w:cs="Arial"/>
          <w:sz w:val="22"/>
          <w:szCs w:val="22"/>
        </w:rPr>
        <w:t>ach subsequent medal has been positio</w:t>
      </w:r>
      <w:r>
        <w:rPr>
          <w:rFonts w:cs="Arial"/>
          <w:sz w:val="22"/>
          <w:szCs w:val="22"/>
        </w:rPr>
        <w:t>ned broadly as an annual target</w:t>
      </w:r>
      <w:r w:rsidRPr="00342BE2">
        <w:rPr>
          <w:rFonts w:cs="Arial"/>
          <w:sz w:val="22"/>
          <w:szCs w:val="22"/>
        </w:rPr>
        <w:t>, although their instrumental teacher may decide that a different route may be more suitable for your child as they progress.</w:t>
      </w:r>
    </w:p>
    <w:p w:rsidR="005975D0" w:rsidRPr="00342BE2" w:rsidRDefault="005975D0" w:rsidP="005975D0">
      <w:pPr>
        <w:rPr>
          <w:rFonts w:cs="Arial"/>
          <w:sz w:val="22"/>
          <w:szCs w:val="22"/>
        </w:rPr>
      </w:pPr>
    </w:p>
    <w:p w:rsidR="005975D0" w:rsidRPr="00342BE2" w:rsidRDefault="005975D0" w:rsidP="005975D0">
      <w:pPr>
        <w:rPr>
          <w:rFonts w:cs="Arial"/>
          <w:sz w:val="22"/>
          <w:szCs w:val="22"/>
        </w:rPr>
      </w:pPr>
      <w:r w:rsidRPr="00342BE2">
        <w:rPr>
          <w:rFonts w:cs="Arial"/>
          <w:sz w:val="22"/>
          <w:szCs w:val="22"/>
        </w:rPr>
        <w:t xml:space="preserve">Instruments </w:t>
      </w:r>
      <w:r>
        <w:rPr>
          <w:rFonts w:cs="Arial"/>
          <w:sz w:val="22"/>
          <w:szCs w:val="22"/>
        </w:rPr>
        <w:t xml:space="preserve">which </w:t>
      </w:r>
      <w:r w:rsidRPr="00342BE2">
        <w:rPr>
          <w:rFonts w:cs="Arial"/>
          <w:sz w:val="22"/>
          <w:szCs w:val="22"/>
        </w:rPr>
        <w:t>can be assessed using Music Medals</w:t>
      </w:r>
      <w:r>
        <w:rPr>
          <w:rFonts w:cs="Arial"/>
          <w:sz w:val="22"/>
          <w:szCs w:val="22"/>
        </w:rPr>
        <w:t xml:space="preserve"> include</w:t>
      </w:r>
      <w:r w:rsidRPr="00342BE2">
        <w:rPr>
          <w:rFonts w:cs="Arial"/>
          <w:sz w:val="22"/>
          <w:szCs w:val="22"/>
        </w:rPr>
        <w:t xml:space="preserve">: keyboard, violin, viola, cello, guitar, flute, clarinet, saxophone, trumpet, cornet, flugelhorn, E flat horn, French horn, euphonium, baritone, trombone, recorder and tuba. </w:t>
      </w:r>
    </w:p>
    <w:p w:rsidR="005975D0" w:rsidRDefault="005975D0" w:rsidP="005975D0">
      <w:pPr>
        <w:rPr>
          <w:sz w:val="22"/>
          <w:szCs w:val="22"/>
        </w:rPr>
      </w:pPr>
    </w:p>
    <w:p w:rsidR="005975D0" w:rsidRPr="00342BE2" w:rsidRDefault="005975D0" w:rsidP="005975D0">
      <w:pPr>
        <w:ind w:right="-999"/>
        <w:rPr>
          <w:rFonts w:cs="Arial"/>
          <w:sz w:val="22"/>
          <w:szCs w:val="22"/>
        </w:rPr>
      </w:pPr>
      <w:r w:rsidRPr="00342BE2">
        <w:rPr>
          <w:rFonts w:cs="Arial"/>
          <w:sz w:val="22"/>
          <w:szCs w:val="22"/>
        </w:rPr>
        <w:t>The exam is divided into three sections; a solo piece, an ensemble piece (du</w:t>
      </w:r>
      <w:r w:rsidR="00987922">
        <w:rPr>
          <w:rFonts w:cs="Arial"/>
          <w:sz w:val="22"/>
          <w:szCs w:val="22"/>
        </w:rPr>
        <w:t>et or trio) and an options test</w:t>
      </w:r>
      <w:r w:rsidRPr="00342BE2">
        <w:rPr>
          <w:rFonts w:cs="Arial"/>
          <w:sz w:val="22"/>
          <w:szCs w:val="22"/>
        </w:rPr>
        <w:t xml:space="preserve"> </w:t>
      </w:r>
      <w:r w:rsidR="00987922">
        <w:rPr>
          <w:rFonts w:cs="Arial"/>
          <w:sz w:val="22"/>
          <w:szCs w:val="22"/>
        </w:rPr>
        <w:t>(</w:t>
      </w:r>
      <w:r w:rsidR="00987922" w:rsidRPr="00342BE2">
        <w:rPr>
          <w:rFonts w:cs="Arial"/>
          <w:sz w:val="22"/>
          <w:szCs w:val="22"/>
        </w:rPr>
        <w:t>sight</w:t>
      </w:r>
      <w:r w:rsidRPr="00342BE2">
        <w:rPr>
          <w:rFonts w:cs="Arial"/>
          <w:sz w:val="22"/>
          <w:szCs w:val="22"/>
        </w:rPr>
        <w:t xml:space="preserve"> reading, m</w:t>
      </w:r>
      <w:r w:rsidR="00987922">
        <w:rPr>
          <w:rFonts w:cs="Arial"/>
          <w:sz w:val="22"/>
          <w:szCs w:val="22"/>
        </w:rPr>
        <w:t xml:space="preserve">ake a tune or call and response). </w:t>
      </w:r>
      <w:r w:rsidRPr="00342BE2">
        <w:rPr>
          <w:rFonts w:cs="Arial"/>
          <w:sz w:val="22"/>
          <w:szCs w:val="22"/>
        </w:rPr>
        <w:t>Your child’s instrumental teacher will work through the required elements of the exam in lessons so they will be fully prepared.</w:t>
      </w:r>
    </w:p>
    <w:p w:rsidR="005975D0" w:rsidRPr="00342BE2" w:rsidRDefault="005975D0" w:rsidP="005975D0">
      <w:pPr>
        <w:ind w:right="-999"/>
        <w:rPr>
          <w:rFonts w:cs="Arial"/>
          <w:sz w:val="22"/>
          <w:szCs w:val="22"/>
        </w:rPr>
      </w:pPr>
    </w:p>
    <w:p w:rsidR="005975D0" w:rsidRPr="00342BE2" w:rsidRDefault="005975D0" w:rsidP="005975D0">
      <w:pPr>
        <w:ind w:right="-999"/>
        <w:rPr>
          <w:rFonts w:cs="Arial"/>
          <w:sz w:val="22"/>
          <w:szCs w:val="22"/>
        </w:rPr>
      </w:pPr>
      <w:r w:rsidRPr="00342BE2">
        <w:rPr>
          <w:rFonts w:cs="Arial"/>
          <w:sz w:val="22"/>
          <w:szCs w:val="22"/>
        </w:rPr>
        <w:t>It is important that your child is encouraged to practice regularly to complete the required elements to the best of their ability and parental support is extremely valuable.</w:t>
      </w:r>
    </w:p>
    <w:p w:rsidR="005975D0" w:rsidRDefault="005975D0" w:rsidP="005975D0">
      <w:pPr>
        <w:rPr>
          <w:sz w:val="22"/>
          <w:szCs w:val="22"/>
        </w:rPr>
      </w:pPr>
    </w:p>
    <w:p w:rsidR="005975D0" w:rsidRPr="00342BE2" w:rsidRDefault="005975D0" w:rsidP="005975D0">
      <w:pPr>
        <w:rPr>
          <w:rFonts w:cs="Arial"/>
          <w:sz w:val="22"/>
          <w:szCs w:val="22"/>
        </w:rPr>
      </w:pPr>
      <w:r w:rsidRPr="00342BE2">
        <w:rPr>
          <w:rFonts w:cs="Arial"/>
          <w:sz w:val="22"/>
          <w:szCs w:val="22"/>
        </w:rPr>
        <w:t xml:space="preserve">Payment for your child’s Music Medal exam is online with your debit/credit card as long as you have a current email account and have access to the internet.  </w:t>
      </w:r>
      <w:proofErr w:type="gramStart"/>
      <w:r w:rsidRPr="00342BE2">
        <w:rPr>
          <w:rFonts w:cs="Arial"/>
          <w:sz w:val="22"/>
          <w:szCs w:val="22"/>
        </w:rPr>
        <w:t xml:space="preserve">Simply log on to the </w:t>
      </w:r>
      <w:hyperlink r:id="rId9" w:history="1">
        <w:r w:rsidRPr="00B64109">
          <w:rPr>
            <w:rStyle w:val="Hyperlink"/>
            <w:rFonts w:cs="Arial"/>
            <w:sz w:val="22"/>
            <w:szCs w:val="22"/>
          </w:rPr>
          <w:t>https://onlineforms.musicmedals.org/PrepaymentManager/PublicUserD</w:t>
        </w:r>
        <w:r w:rsidRPr="00B64109">
          <w:rPr>
            <w:rStyle w:val="Hyperlink"/>
            <w:rFonts w:cs="Arial"/>
            <w:sz w:val="22"/>
            <w:szCs w:val="22"/>
          </w:rPr>
          <w:t>e</w:t>
        </w:r>
        <w:r w:rsidRPr="00B64109">
          <w:rPr>
            <w:rStyle w:val="Hyperlink"/>
            <w:rFonts w:cs="Arial"/>
            <w:sz w:val="22"/>
            <w:szCs w:val="22"/>
          </w:rPr>
          <w:t>tails.aspx</w:t>
        </w:r>
      </w:hyperlink>
      <w:r>
        <w:rPr>
          <w:rFonts w:cs="Arial"/>
          <w:sz w:val="22"/>
          <w:szCs w:val="22"/>
        </w:rPr>
        <w:t xml:space="preserve"> page to buy a token.</w:t>
      </w:r>
      <w:proofErr w:type="gramEnd"/>
      <w:r>
        <w:rPr>
          <w:rFonts w:cs="Arial"/>
          <w:sz w:val="22"/>
          <w:szCs w:val="22"/>
        </w:rPr>
        <w:t xml:space="preserve"> </w:t>
      </w:r>
      <w:r w:rsidRPr="00342BE2">
        <w:rPr>
          <w:rFonts w:cs="Arial"/>
          <w:sz w:val="22"/>
          <w:szCs w:val="22"/>
        </w:rPr>
        <w:t>You will then be given the option to purchase your Music Medal tokens by selecting the secure online form.  Once you have received your token number, please keep a note of it for your own records and write it down on the consent form attached before returning it to the Music &amp; Arts Service (address above).</w:t>
      </w:r>
    </w:p>
    <w:tbl>
      <w:tblPr>
        <w:tblStyle w:val="TableGrid"/>
        <w:tblW w:w="0" w:type="auto"/>
        <w:tblInd w:w="675" w:type="dxa"/>
        <w:tblLook w:val="01E0" w:firstRow="1" w:lastRow="1" w:firstColumn="1" w:lastColumn="1" w:noHBand="0" w:noVBand="0"/>
      </w:tblPr>
      <w:tblGrid>
        <w:gridCol w:w="4390"/>
        <w:gridCol w:w="3407"/>
      </w:tblGrid>
      <w:tr w:rsidR="005975D0" w:rsidRPr="00342BE2" w:rsidTr="00FC2D1A">
        <w:tc>
          <w:tcPr>
            <w:tcW w:w="4390" w:type="dxa"/>
            <w:shd w:val="clear" w:color="auto" w:fill="808080"/>
          </w:tcPr>
          <w:p w:rsidR="005975D0" w:rsidRPr="00342BE2" w:rsidRDefault="005975D0" w:rsidP="00FC2D1A">
            <w:pPr>
              <w:ind w:right="-999"/>
              <w:rPr>
                <w:rFonts w:cs="Arial"/>
                <w:b/>
                <w:sz w:val="22"/>
                <w:szCs w:val="22"/>
              </w:rPr>
            </w:pPr>
            <w:r w:rsidRPr="00342BE2">
              <w:rPr>
                <w:rFonts w:cs="Arial"/>
                <w:b/>
                <w:sz w:val="22"/>
                <w:szCs w:val="22"/>
              </w:rPr>
              <w:lastRenderedPageBreak/>
              <w:t>Music Medal Level</w:t>
            </w:r>
          </w:p>
        </w:tc>
        <w:tc>
          <w:tcPr>
            <w:tcW w:w="3407" w:type="dxa"/>
            <w:shd w:val="clear" w:color="auto" w:fill="808080"/>
          </w:tcPr>
          <w:p w:rsidR="005975D0" w:rsidRPr="00342BE2" w:rsidRDefault="005975D0" w:rsidP="00FC2D1A">
            <w:pPr>
              <w:ind w:right="-999"/>
              <w:rPr>
                <w:rFonts w:cs="Arial"/>
                <w:b/>
                <w:sz w:val="22"/>
                <w:szCs w:val="22"/>
              </w:rPr>
            </w:pPr>
            <w:r w:rsidRPr="00342BE2">
              <w:rPr>
                <w:rFonts w:cs="Arial"/>
                <w:b/>
                <w:sz w:val="22"/>
                <w:szCs w:val="22"/>
              </w:rPr>
              <w:t>Price from Sept 201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</w:tr>
      <w:tr w:rsidR="005975D0" w:rsidRPr="00342BE2" w:rsidTr="00FC2D1A">
        <w:tc>
          <w:tcPr>
            <w:tcW w:w="4390" w:type="dxa"/>
          </w:tcPr>
          <w:p w:rsidR="005975D0" w:rsidRPr="00342BE2" w:rsidRDefault="005975D0" w:rsidP="00FC2D1A">
            <w:pPr>
              <w:ind w:right="-999"/>
              <w:rPr>
                <w:rFonts w:cs="Arial"/>
                <w:sz w:val="22"/>
                <w:szCs w:val="22"/>
              </w:rPr>
            </w:pPr>
            <w:r w:rsidRPr="00342BE2">
              <w:rPr>
                <w:rFonts w:cs="Arial"/>
                <w:sz w:val="22"/>
                <w:szCs w:val="22"/>
              </w:rPr>
              <w:t>Copper</w:t>
            </w:r>
          </w:p>
        </w:tc>
        <w:tc>
          <w:tcPr>
            <w:tcW w:w="3407" w:type="dxa"/>
          </w:tcPr>
          <w:p w:rsidR="005975D0" w:rsidRPr="00342BE2" w:rsidRDefault="005975D0" w:rsidP="00FC2D1A">
            <w:pPr>
              <w:ind w:right="-99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£11.50</w:t>
            </w:r>
          </w:p>
        </w:tc>
      </w:tr>
      <w:tr w:rsidR="005975D0" w:rsidRPr="00342BE2" w:rsidTr="00FC2D1A">
        <w:tc>
          <w:tcPr>
            <w:tcW w:w="4390" w:type="dxa"/>
          </w:tcPr>
          <w:p w:rsidR="005975D0" w:rsidRPr="00342BE2" w:rsidRDefault="005975D0" w:rsidP="00FC2D1A">
            <w:pPr>
              <w:ind w:right="-999"/>
              <w:rPr>
                <w:rFonts w:cs="Arial"/>
                <w:sz w:val="22"/>
                <w:szCs w:val="22"/>
              </w:rPr>
            </w:pPr>
            <w:r w:rsidRPr="00342BE2">
              <w:rPr>
                <w:rFonts w:cs="Arial"/>
                <w:sz w:val="22"/>
                <w:szCs w:val="22"/>
              </w:rPr>
              <w:t>Bronze</w:t>
            </w:r>
          </w:p>
        </w:tc>
        <w:tc>
          <w:tcPr>
            <w:tcW w:w="3407" w:type="dxa"/>
          </w:tcPr>
          <w:p w:rsidR="005975D0" w:rsidRPr="00342BE2" w:rsidRDefault="005975D0" w:rsidP="00FC2D1A">
            <w:pPr>
              <w:ind w:right="-99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£15</w:t>
            </w:r>
            <w:r w:rsidRPr="00342BE2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</w:t>
            </w:r>
            <w:r w:rsidRPr="00342BE2">
              <w:rPr>
                <w:rFonts w:cs="Arial"/>
                <w:sz w:val="22"/>
                <w:szCs w:val="22"/>
              </w:rPr>
              <w:t>0</w:t>
            </w:r>
          </w:p>
        </w:tc>
      </w:tr>
      <w:tr w:rsidR="005975D0" w:rsidRPr="00342BE2" w:rsidTr="00FC2D1A">
        <w:tc>
          <w:tcPr>
            <w:tcW w:w="4390" w:type="dxa"/>
          </w:tcPr>
          <w:p w:rsidR="005975D0" w:rsidRPr="00342BE2" w:rsidRDefault="005975D0" w:rsidP="00FC2D1A">
            <w:pPr>
              <w:ind w:right="-999"/>
              <w:rPr>
                <w:rFonts w:cs="Arial"/>
                <w:sz w:val="22"/>
                <w:szCs w:val="22"/>
              </w:rPr>
            </w:pPr>
            <w:r w:rsidRPr="00342BE2">
              <w:rPr>
                <w:rFonts w:cs="Arial"/>
                <w:sz w:val="22"/>
                <w:szCs w:val="22"/>
              </w:rPr>
              <w:t>Silver</w:t>
            </w:r>
          </w:p>
        </w:tc>
        <w:tc>
          <w:tcPr>
            <w:tcW w:w="3407" w:type="dxa"/>
          </w:tcPr>
          <w:p w:rsidR="005975D0" w:rsidRPr="00342BE2" w:rsidRDefault="005975D0" w:rsidP="00FC2D1A">
            <w:pPr>
              <w:ind w:right="-99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£20</w:t>
            </w:r>
            <w:r w:rsidRPr="00342BE2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00</w:t>
            </w:r>
          </w:p>
        </w:tc>
      </w:tr>
      <w:tr w:rsidR="005975D0" w:rsidRPr="00342BE2" w:rsidTr="00FC2D1A">
        <w:tc>
          <w:tcPr>
            <w:tcW w:w="4390" w:type="dxa"/>
          </w:tcPr>
          <w:p w:rsidR="005975D0" w:rsidRPr="00342BE2" w:rsidRDefault="005975D0" w:rsidP="00FC2D1A">
            <w:pPr>
              <w:ind w:right="-999"/>
              <w:rPr>
                <w:rFonts w:cs="Arial"/>
                <w:sz w:val="22"/>
                <w:szCs w:val="22"/>
              </w:rPr>
            </w:pPr>
            <w:r w:rsidRPr="00342BE2">
              <w:rPr>
                <w:rFonts w:cs="Arial"/>
                <w:sz w:val="22"/>
                <w:szCs w:val="22"/>
              </w:rPr>
              <w:t>Gold</w:t>
            </w:r>
          </w:p>
        </w:tc>
        <w:tc>
          <w:tcPr>
            <w:tcW w:w="3407" w:type="dxa"/>
          </w:tcPr>
          <w:p w:rsidR="005975D0" w:rsidRPr="00342BE2" w:rsidRDefault="005975D0" w:rsidP="00FC2D1A">
            <w:pPr>
              <w:ind w:right="-99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£24</w:t>
            </w:r>
            <w:r w:rsidRPr="00342BE2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0</w:t>
            </w:r>
            <w:r w:rsidRPr="00342BE2">
              <w:rPr>
                <w:rFonts w:cs="Arial"/>
                <w:sz w:val="22"/>
                <w:szCs w:val="22"/>
              </w:rPr>
              <w:t>0</w:t>
            </w:r>
          </w:p>
        </w:tc>
      </w:tr>
      <w:tr w:rsidR="005975D0" w:rsidRPr="00342BE2" w:rsidTr="00FC2D1A">
        <w:tc>
          <w:tcPr>
            <w:tcW w:w="4390" w:type="dxa"/>
          </w:tcPr>
          <w:p w:rsidR="005975D0" w:rsidRPr="00342BE2" w:rsidRDefault="005975D0" w:rsidP="00FC2D1A">
            <w:pPr>
              <w:ind w:right="-999"/>
              <w:rPr>
                <w:rFonts w:cs="Arial"/>
                <w:sz w:val="22"/>
                <w:szCs w:val="22"/>
              </w:rPr>
            </w:pPr>
            <w:r w:rsidRPr="00342BE2">
              <w:rPr>
                <w:rFonts w:cs="Arial"/>
                <w:sz w:val="22"/>
                <w:szCs w:val="22"/>
              </w:rPr>
              <w:t>Platinum</w:t>
            </w:r>
          </w:p>
        </w:tc>
        <w:tc>
          <w:tcPr>
            <w:tcW w:w="3407" w:type="dxa"/>
          </w:tcPr>
          <w:p w:rsidR="005975D0" w:rsidRPr="00342BE2" w:rsidRDefault="005975D0" w:rsidP="00FC2D1A">
            <w:pPr>
              <w:ind w:right="-99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£29</w:t>
            </w:r>
            <w:r w:rsidRPr="00342BE2">
              <w:rPr>
                <w:rFonts w:cs="Arial"/>
                <w:sz w:val="22"/>
                <w:szCs w:val="22"/>
              </w:rPr>
              <w:t>.00</w:t>
            </w:r>
          </w:p>
        </w:tc>
      </w:tr>
    </w:tbl>
    <w:p w:rsidR="005975D0" w:rsidRDefault="005975D0" w:rsidP="005975D0">
      <w:pPr>
        <w:rPr>
          <w:sz w:val="22"/>
          <w:szCs w:val="22"/>
        </w:rPr>
      </w:pPr>
    </w:p>
    <w:p w:rsidR="005975D0" w:rsidRDefault="005975D0" w:rsidP="005975D0">
      <w:pPr>
        <w:rPr>
          <w:sz w:val="22"/>
          <w:szCs w:val="22"/>
        </w:rPr>
      </w:pPr>
      <w:r>
        <w:rPr>
          <w:sz w:val="22"/>
          <w:szCs w:val="22"/>
        </w:rPr>
        <w:t>If you are unable to access the internet to buy a Music Medal token, please call the Music &amp; Arts Service office on 01274 434970 to make a payment by Credit or Debit card over the telephone.</w:t>
      </w:r>
    </w:p>
    <w:p w:rsidR="005975D0" w:rsidRDefault="005975D0" w:rsidP="005975D0">
      <w:pPr>
        <w:rPr>
          <w:sz w:val="22"/>
          <w:szCs w:val="22"/>
        </w:rPr>
      </w:pPr>
    </w:p>
    <w:p w:rsidR="005975D0" w:rsidRDefault="005975D0" w:rsidP="005975D0">
      <w:pPr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:rsidR="005975D0" w:rsidRDefault="005975D0" w:rsidP="005975D0">
      <w:pPr>
        <w:rPr>
          <w:sz w:val="22"/>
          <w:szCs w:val="22"/>
        </w:rPr>
      </w:pPr>
    </w:p>
    <w:p w:rsidR="005975D0" w:rsidRDefault="005975D0" w:rsidP="005975D0">
      <w:pPr>
        <w:rPr>
          <w:sz w:val="22"/>
          <w:szCs w:val="22"/>
        </w:rPr>
      </w:pPr>
      <w:r>
        <w:rPr>
          <w:rFonts w:cs="Arial"/>
          <w:noProof/>
          <w:lang w:eastAsia="en-GB"/>
        </w:rPr>
        <w:drawing>
          <wp:inline distT="0" distB="0" distL="0" distR="0" wp14:anchorId="05B95095" wp14:editId="3155217F">
            <wp:extent cx="1295400" cy="4474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711" cy="45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5D0" w:rsidRDefault="005975D0" w:rsidP="005975D0">
      <w:pPr>
        <w:rPr>
          <w:sz w:val="22"/>
          <w:szCs w:val="22"/>
        </w:rPr>
      </w:pPr>
    </w:p>
    <w:p w:rsidR="005975D0" w:rsidRPr="00342BE2" w:rsidRDefault="005975D0" w:rsidP="005975D0">
      <w:pPr>
        <w:ind w:right="-999"/>
        <w:rPr>
          <w:rFonts w:cs="Arial"/>
          <w:sz w:val="22"/>
          <w:szCs w:val="22"/>
        </w:rPr>
      </w:pPr>
      <w:r w:rsidRPr="00342BE2">
        <w:rPr>
          <w:rFonts w:cs="Arial"/>
          <w:sz w:val="22"/>
          <w:szCs w:val="22"/>
        </w:rPr>
        <w:t>Richard Field</w:t>
      </w:r>
    </w:p>
    <w:p w:rsidR="005975D0" w:rsidRPr="00342BE2" w:rsidRDefault="005975D0" w:rsidP="005975D0">
      <w:pPr>
        <w:ind w:right="-999"/>
        <w:rPr>
          <w:rFonts w:cs="Arial"/>
          <w:sz w:val="22"/>
          <w:szCs w:val="22"/>
        </w:rPr>
      </w:pPr>
      <w:r w:rsidRPr="00342BE2">
        <w:rPr>
          <w:rFonts w:cs="Arial"/>
          <w:sz w:val="22"/>
          <w:szCs w:val="22"/>
        </w:rPr>
        <w:t>Head of Brass &amp; Woodwind</w:t>
      </w:r>
    </w:p>
    <w:p w:rsidR="005975D0" w:rsidRPr="00342BE2" w:rsidRDefault="005975D0" w:rsidP="005975D0">
      <w:pPr>
        <w:ind w:right="-999"/>
        <w:rPr>
          <w:rFonts w:cs="Arial"/>
          <w:sz w:val="22"/>
          <w:szCs w:val="22"/>
        </w:rPr>
      </w:pPr>
      <w:r w:rsidRPr="00342BE2">
        <w:rPr>
          <w:rFonts w:cs="Arial"/>
          <w:sz w:val="22"/>
          <w:szCs w:val="22"/>
        </w:rPr>
        <w:t>Music &amp; Arts Service</w:t>
      </w:r>
    </w:p>
    <w:p w:rsidR="002B1FB5" w:rsidRPr="00695CD1" w:rsidRDefault="002B1FB5" w:rsidP="007B59A2">
      <w:pPr>
        <w:rPr>
          <w:sz w:val="24"/>
          <w:szCs w:val="24"/>
        </w:rPr>
      </w:pPr>
    </w:p>
    <w:p w:rsidR="00AB1D9F" w:rsidRDefault="00AB1D9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7BDD" w:rsidRDefault="00FC7BDD" w:rsidP="00FC7BDD">
      <w:pPr>
        <w:ind w:left="-142" w:right="-711"/>
        <w:jc w:val="right"/>
        <w:rPr>
          <w:b/>
          <w:sz w:val="32"/>
          <w:szCs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3380105</wp:posOffset>
            </wp:positionH>
            <wp:positionV relativeFrom="paragraph">
              <wp:posOffset>-1270</wp:posOffset>
            </wp:positionV>
            <wp:extent cx="2714625" cy="762000"/>
            <wp:effectExtent l="0" t="0" r="9525" b="0"/>
            <wp:wrapNone/>
            <wp:docPr id="2" name="Picture 2" descr="Description: http://intranet.bradford.gov.uk/docs/Documents/CBMDC-Gre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intranet.bradford.gov.uk/docs/Documents/CBMDC-Greysc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BDD" w:rsidRDefault="00FC7BDD" w:rsidP="00AB1D9F">
      <w:pPr>
        <w:ind w:left="-142" w:right="-711"/>
        <w:rPr>
          <w:b/>
          <w:sz w:val="32"/>
          <w:szCs w:val="32"/>
        </w:rPr>
      </w:pPr>
    </w:p>
    <w:p w:rsidR="00FC7BDD" w:rsidRDefault="00FC7BDD" w:rsidP="00AB1D9F">
      <w:pPr>
        <w:ind w:left="-142" w:right="-711"/>
        <w:rPr>
          <w:b/>
          <w:sz w:val="32"/>
          <w:szCs w:val="32"/>
        </w:rPr>
      </w:pPr>
    </w:p>
    <w:p w:rsidR="00FC7BDD" w:rsidRDefault="00FC7BDD" w:rsidP="00AB1D9F">
      <w:pPr>
        <w:ind w:left="-142" w:right="-711"/>
        <w:rPr>
          <w:b/>
          <w:sz w:val="32"/>
          <w:szCs w:val="32"/>
        </w:rPr>
      </w:pPr>
    </w:p>
    <w:p w:rsidR="00786E9D" w:rsidRDefault="00786E9D" w:rsidP="00AB1D9F">
      <w:pPr>
        <w:ind w:left="-142" w:right="-711"/>
        <w:rPr>
          <w:b/>
          <w:sz w:val="32"/>
          <w:szCs w:val="32"/>
        </w:rPr>
      </w:pPr>
    </w:p>
    <w:p w:rsidR="00AB1D9F" w:rsidRPr="000661D6" w:rsidRDefault="00AB1D9F" w:rsidP="00AB1D9F">
      <w:pPr>
        <w:ind w:left="-142" w:right="-711"/>
        <w:rPr>
          <w:b/>
          <w:sz w:val="32"/>
          <w:szCs w:val="32"/>
        </w:rPr>
      </w:pPr>
      <w:bookmarkStart w:id="0" w:name="_GoBack"/>
      <w:bookmarkEnd w:id="0"/>
      <w:r w:rsidRPr="000661D6">
        <w:rPr>
          <w:b/>
          <w:sz w:val="32"/>
          <w:szCs w:val="32"/>
        </w:rPr>
        <w:t xml:space="preserve">Uses and Security of Video Footage for Music Medals </w:t>
      </w:r>
    </w:p>
    <w:p w:rsidR="00AB1D9F" w:rsidRPr="00100DD8" w:rsidRDefault="00AB1D9F" w:rsidP="00AB1D9F">
      <w:pPr>
        <w:ind w:left="-142" w:right="-711"/>
      </w:pPr>
    </w:p>
    <w:p w:rsidR="00AB1D9F" w:rsidRDefault="00AB1D9F" w:rsidP="00AB1D9F">
      <w:pPr>
        <w:ind w:left="-142" w:right="-711"/>
        <w:rPr>
          <w:b/>
          <w:i/>
        </w:rPr>
      </w:pPr>
      <w:r w:rsidRPr="000661D6">
        <w:rPr>
          <w:sz w:val="28"/>
          <w:szCs w:val="28"/>
        </w:rPr>
        <w:t>Consent Form</w:t>
      </w:r>
      <w:r>
        <w:rPr>
          <w:sz w:val="32"/>
          <w:szCs w:val="32"/>
        </w:rPr>
        <w:t xml:space="preserve"> </w:t>
      </w:r>
      <w:r w:rsidRPr="000661D6">
        <w:rPr>
          <w:b/>
          <w:i/>
        </w:rPr>
        <w:t xml:space="preserve">(for parent/carer’s consent to a video-recording of their child undertaking a Music Medals assessment) </w:t>
      </w:r>
    </w:p>
    <w:p w:rsidR="00AB1D9F" w:rsidRDefault="00AB1D9F" w:rsidP="00AB1D9F">
      <w:pPr>
        <w:ind w:left="-142" w:right="-711"/>
        <w:rPr>
          <w:b/>
          <w:i/>
        </w:rPr>
      </w:pPr>
    </w:p>
    <w:p w:rsidR="00AB1D9F" w:rsidRDefault="00AB1D9F" w:rsidP="00AB1D9F">
      <w:pPr>
        <w:ind w:left="-142" w:right="-711"/>
      </w:pPr>
      <w:r w:rsidRPr="00506EA3">
        <w:rPr>
          <w:b/>
        </w:rPr>
        <w:t>Music Medals Partner</w:t>
      </w:r>
      <w:r>
        <w:t xml:space="preserve">: </w:t>
      </w:r>
      <w:r>
        <w:rPr>
          <w:b/>
          <w:i/>
        </w:rPr>
        <w:t>Music &amp; Arts Service</w:t>
      </w:r>
    </w:p>
    <w:p w:rsidR="00AB1D9F" w:rsidRDefault="00AB1D9F" w:rsidP="00AB1D9F">
      <w:pPr>
        <w:ind w:left="-142" w:right="-711"/>
      </w:pPr>
      <w:r>
        <w:t>Please complete the required information below:-</w:t>
      </w:r>
    </w:p>
    <w:p w:rsidR="00AB1D9F" w:rsidRDefault="00AB1D9F" w:rsidP="00AB1D9F">
      <w:pPr>
        <w:ind w:left="-142" w:right="-711"/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AB1D9F" w:rsidTr="00FC2D1A">
        <w:tc>
          <w:tcPr>
            <w:tcW w:w="4820" w:type="dxa"/>
          </w:tcPr>
          <w:p w:rsidR="00AB1D9F" w:rsidRPr="00266C65" w:rsidRDefault="00AB1D9F" w:rsidP="00FC2D1A">
            <w:pPr>
              <w:ind w:left="-142" w:right="-711"/>
              <w:jc w:val="center"/>
              <w:rPr>
                <w:b/>
              </w:rPr>
            </w:pPr>
            <w:r w:rsidRPr="00266C65">
              <w:rPr>
                <w:b/>
              </w:rPr>
              <w:t xml:space="preserve">Name of School </w:t>
            </w:r>
          </w:p>
        </w:tc>
        <w:tc>
          <w:tcPr>
            <w:tcW w:w="4961" w:type="dxa"/>
          </w:tcPr>
          <w:p w:rsidR="00AB1D9F" w:rsidRPr="00266C65" w:rsidRDefault="00AB1D9F" w:rsidP="00FC2D1A">
            <w:pPr>
              <w:ind w:left="-142" w:right="-711"/>
              <w:jc w:val="center"/>
              <w:rPr>
                <w:b/>
              </w:rPr>
            </w:pPr>
            <w:r w:rsidRPr="00266C65">
              <w:rPr>
                <w:b/>
              </w:rPr>
              <w:t>Name of Instrumental Teacher</w:t>
            </w:r>
          </w:p>
        </w:tc>
      </w:tr>
      <w:tr w:rsidR="00AB1D9F" w:rsidTr="00FC2D1A">
        <w:tc>
          <w:tcPr>
            <w:tcW w:w="4820" w:type="dxa"/>
          </w:tcPr>
          <w:p w:rsidR="00AB1D9F" w:rsidRPr="00266C65" w:rsidRDefault="00AB1D9F" w:rsidP="00FC2D1A">
            <w:pPr>
              <w:ind w:left="-142" w:right="-711"/>
              <w:rPr>
                <w:b/>
              </w:rPr>
            </w:pPr>
          </w:p>
          <w:p w:rsidR="00AB1D9F" w:rsidRPr="00266C65" w:rsidRDefault="00AB1D9F" w:rsidP="00FC2D1A">
            <w:pPr>
              <w:ind w:left="-142" w:right="-711"/>
              <w:rPr>
                <w:b/>
              </w:rPr>
            </w:pPr>
          </w:p>
        </w:tc>
        <w:tc>
          <w:tcPr>
            <w:tcW w:w="4961" w:type="dxa"/>
          </w:tcPr>
          <w:p w:rsidR="00AB1D9F" w:rsidRPr="00266C65" w:rsidRDefault="00AB1D9F" w:rsidP="00FC2D1A">
            <w:pPr>
              <w:ind w:left="-142" w:right="-711"/>
              <w:rPr>
                <w:b/>
              </w:rPr>
            </w:pPr>
          </w:p>
        </w:tc>
      </w:tr>
      <w:tr w:rsidR="00AB1D9F" w:rsidTr="00FC2D1A">
        <w:tc>
          <w:tcPr>
            <w:tcW w:w="4820" w:type="dxa"/>
          </w:tcPr>
          <w:p w:rsidR="00AB1D9F" w:rsidRPr="00266C65" w:rsidRDefault="00AB1D9F" w:rsidP="00FC2D1A">
            <w:pPr>
              <w:ind w:left="-142" w:right="-711"/>
              <w:jc w:val="center"/>
              <w:rPr>
                <w:b/>
              </w:rPr>
            </w:pPr>
            <w:r w:rsidRPr="00266C65">
              <w:rPr>
                <w:b/>
              </w:rPr>
              <w:t>Music Medal Level</w:t>
            </w:r>
          </w:p>
        </w:tc>
        <w:tc>
          <w:tcPr>
            <w:tcW w:w="4961" w:type="dxa"/>
          </w:tcPr>
          <w:p w:rsidR="00AB1D9F" w:rsidRPr="00266C65" w:rsidRDefault="00AB1D9F" w:rsidP="00FC2D1A">
            <w:pPr>
              <w:ind w:left="-142" w:right="-711"/>
              <w:jc w:val="center"/>
              <w:rPr>
                <w:b/>
              </w:rPr>
            </w:pPr>
            <w:r w:rsidRPr="00266C65">
              <w:rPr>
                <w:b/>
              </w:rPr>
              <w:t>Instrument</w:t>
            </w:r>
          </w:p>
        </w:tc>
      </w:tr>
      <w:tr w:rsidR="00AB1D9F" w:rsidTr="00FC2D1A">
        <w:tc>
          <w:tcPr>
            <w:tcW w:w="4820" w:type="dxa"/>
          </w:tcPr>
          <w:p w:rsidR="00AB1D9F" w:rsidRPr="00266C65" w:rsidRDefault="00AB1D9F" w:rsidP="00FC2D1A">
            <w:pPr>
              <w:ind w:left="-142" w:right="-711"/>
              <w:rPr>
                <w:b/>
              </w:rPr>
            </w:pPr>
          </w:p>
          <w:p w:rsidR="00AB1D9F" w:rsidRPr="00266C65" w:rsidRDefault="00AB1D9F" w:rsidP="00FC2D1A">
            <w:pPr>
              <w:ind w:left="-142" w:right="-711"/>
              <w:rPr>
                <w:b/>
              </w:rPr>
            </w:pPr>
          </w:p>
        </w:tc>
        <w:tc>
          <w:tcPr>
            <w:tcW w:w="4961" w:type="dxa"/>
          </w:tcPr>
          <w:p w:rsidR="00AB1D9F" w:rsidRPr="00266C65" w:rsidRDefault="00AB1D9F" w:rsidP="00FC2D1A">
            <w:pPr>
              <w:ind w:left="-142" w:right="-711"/>
              <w:rPr>
                <w:b/>
              </w:rPr>
            </w:pPr>
          </w:p>
        </w:tc>
      </w:tr>
    </w:tbl>
    <w:p w:rsidR="00AB1D9F" w:rsidRDefault="00AB1D9F" w:rsidP="00AB1D9F">
      <w:pPr>
        <w:ind w:left="-142" w:right="-711"/>
      </w:pPr>
    </w:p>
    <w:p w:rsidR="00AB1D9F" w:rsidRDefault="00AB1D9F" w:rsidP="00AB1D9F">
      <w:pPr>
        <w:ind w:left="-142" w:right="-711"/>
      </w:pPr>
      <w:r w:rsidRPr="00506EA3">
        <w:t>I consent to a video-recording of my child being used for the purpose of a Music Medals assessment.</w:t>
      </w:r>
    </w:p>
    <w:p w:rsidR="00AB1D9F" w:rsidRDefault="00AB1D9F" w:rsidP="00AB1D9F">
      <w:pPr>
        <w:ind w:left="-142" w:right="-711"/>
      </w:pPr>
    </w:p>
    <w:p w:rsidR="00AB1D9F" w:rsidRDefault="00AB1D9F" w:rsidP="00AB1D9F">
      <w:pPr>
        <w:ind w:left="-142" w:right="-711"/>
      </w:pPr>
      <w:r>
        <w:rPr>
          <w:b/>
        </w:rPr>
        <w:t>(Please print your child’s name in the box below</w:t>
      </w:r>
      <w:r w:rsidRPr="009D37E1">
        <w:rPr>
          <w:b/>
        </w:rPr>
        <w:t>)</w:t>
      </w:r>
      <w:r w:rsidRPr="00506EA3">
        <w:t xml:space="preserve"> </w:t>
      </w:r>
    </w:p>
    <w:p w:rsidR="00AB1D9F" w:rsidRPr="00506EA3" w:rsidRDefault="00AB1D9F" w:rsidP="00AB1D9F">
      <w:pPr>
        <w:ind w:left="-142" w:right="-711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AB1D9F" w:rsidRPr="00506EA3" w:rsidTr="00FC2D1A">
        <w:trPr>
          <w:jc w:val="center"/>
        </w:trPr>
        <w:tc>
          <w:tcPr>
            <w:tcW w:w="6480" w:type="dxa"/>
          </w:tcPr>
          <w:p w:rsidR="00AB1D9F" w:rsidRPr="00506EA3" w:rsidRDefault="00AB1D9F" w:rsidP="00FC2D1A">
            <w:pPr>
              <w:ind w:left="-142" w:right="-711"/>
            </w:pPr>
          </w:p>
          <w:p w:rsidR="00AB1D9F" w:rsidRPr="00506EA3" w:rsidRDefault="00AB1D9F" w:rsidP="00FC2D1A">
            <w:pPr>
              <w:ind w:left="-142" w:right="-711"/>
            </w:pPr>
          </w:p>
        </w:tc>
      </w:tr>
    </w:tbl>
    <w:p w:rsidR="00AB1D9F" w:rsidRPr="00506EA3" w:rsidRDefault="00AB1D9F" w:rsidP="00AB1D9F">
      <w:pPr>
        <w:ind w:left="-142" w:right="-711"/>
      </w:pPr>
    </w:p>
    <w:p w:rsidR="00AB1D9F" w:rsidRDefault="00AB1D9F" w:rsidP="00AB1D9F">
      <w:pPr>
        <w:ind w:left="-142" w:right="-711"/>
      </w:pPr>
      <w:r w:rsidRPr="00506EA3">
        <w:t>I understand that the main purpose of this video-recording is the moderation of the assessment by The Associated Board of The Royal Schools of Music (ABRSM).</w:t>
      </w:r>
    </w:p>
    <w:p w:rsidR="00AB1D9F" w:rsidRDefault="00AB1D9F" w:rsidP="00AB1D9F">
      <w:pPr>
        <w:ind w:left="-142" w:right="-711"/>
      </w:pPr>
    </w:p>
    <w:p w:rsidR="00AB1D9F" w:rsidRDefault="00AB1D9F" w:rsidP="00AB1D9F">
      <w:pPr>
        <w:ind w:left="-142" w:right="-711"/>
      </w:pPr>
      <w:r w:rsidRPr="00506EA3">
        <w:t>I also agree to the video-recording being used for purposes supplementary to the actual assessment, namely arc</w:t>
      </w:r>
      <w:r>
        <w:t xml:space="preserve">hiving in secure storage by ABRSM for quality-assurance purposes, and use as Music Medals training material.  </w:t>
      </w:r>
      <w:r w:rsidRPr="00506EA3">
        <w:tab/>
      </w:r>
    </w:p>
    <w:p w:rsidR="00AB1D9F" w:rsidRDefault="00AB1D9F" w:rsidP="00AB1D9F">
      <w:pPr>
        <w:ind w:left="-142" w:right="-711"/>
      </w:pPr>
    </w:p>
    <w:p w:rsidR="00AB1D9F" w:rsidRDefault="00AB1D9F" w:rsidP="00AB1D9F">
      <w:pPr>
        <w:ind w:left="-142" w:right="-711"/>
      </w:pPr>
      <w:r>
        <w:t xml:space="preserve">I confirm that the copyright of the video-recording of Music Medals assessments passes to ABRSM.  </w:t>
      </w:r>
    </w:p>
    <w:p w:rsidR="00AB1D9F" w:rsidRDefault="00AB1D9F" w:rsidP="00AB1D9F">
      <w:pPr>
        <w:ind w:left="-142" w:right="-711"/>
      </w:pPr>
      <w:r w:rsidRPr="00506EA3">
        <w:tab/>
      </w:r>
    </w:p>
    <w:tbl>
      <w:tblPr>
        <w:tblStyle w:val="TableGrid"/>
        <w:tblW w:w="9781" w:type="dxa"/>
        <w:tblInd w:w="-34" w:type="dxa"/>
        <w:tblLook w:val="01E0" w:firstRow="1" w:lastRow="1" w:firstColumn="1" w:lastColumn="1" w:noHBand="0" w:noVBand="0"/>
      </w:tblPr>
      <w:tblGrid>
        <w:gridCol w:w="4535"/>
        <w:gridCol w:w="1419"/>
        <w:gridCol w:w="3827"/>
      </w:tblGrid>
      <w:tr w:rsidR="00AB1D9F" w:rsidRPr="000661D6" w:rsidTr="00FC2D1A">
        <w:trPr>
          <w:trHeight w:val="473"/>
        </w:trPr>
        <w:tc>
          <w:tcPr>
            <w:tcW w:w="4535" w:type="dxa"/>
            <w:vAlign w:val="center"/>
          </w:tcPr>
          <w:p w:rsidR="00AB1D9F" w:rsidRPr="000661D6" w:rsidRDefault="00AB1D9F" w:rsidP="00FC2D1A">
            <w:pPr>
              <w:rPr>
                <w:b/>
              </w:rPr>
            </w:pPr>
            <w:r w:rsidRPr="000661D6">
              <w:rPr>
                <w:b/>
              </w:rPr>
              <w:t xml:space="preserve">Signed (parent/carer): </w:t>
            </w:r>
            <w:r w:rsidRPr="000661D6">
              <w:rPr>
                <w:b/>
              </w:rPr>
              <w:tab/>
            </w:r>
            <w:r w:rsidRPr="000661D6">
              <w:rPr>
                <w:b/>
              </w:rPr>
              <w:tab/>
            </w:r>
            <w:r w:rsidRPr="000661D6">
              <w:rPr>
                <w:b/>
              </w:rPr>
              <w:tab/>
            </w:r>
            <w:r w:rsidRPr="000661D6">
              <w:rPr>
                <w:b/>
              </w:rPr>
              <w:tab/>
              <w:t xml:space="preserve">      </w:t>
            </w:r>
          </w:p>
        </w:tc>
        <w:tc>
          <w:tcPr>
            <w:tcW w:w="5246" w:type="dxa"/>
            <w:gridSpan w:val="2"/>
            <w:vAlign w:val="center"/>
          </w:tcPr>
          <w:p w:rsidR="00AB1D9F" w:rsidRPr="000661D6" w:rsidRDefault="00AB1D9F" w:rsidP="00FC2D1A">
            <w:pPr>
              <w:rPr>
                <w:b/>
              </w:rPr>
            </w:pPr>
          </w:p>
        </w:tc>
      </w:tr>
      <w:tr w:rsidR="00AB1D9F" w:rsidRPr="000661D6" w:rsidTr="00FC2D1A">
        <w:trPr>
          <w:trHeight w:val="472"/>
        </w:trPr>
        <w:tc>
          <w:tcPr>
            <w:tcW w:w="4535" w:type="dxa"/>
            <w:vAlign w:val="center"/>
          </w:tcPr>
          <w:p w:rsidR="00AB1D9F" w:rsidRPr="000661D6" w:rsidRDefault="00AB1D9F" w:rsidP="00FC2D1A">
            <w:pPr>
              <w:rPr>
                <w:b/>
              </w:rPr>
            </w:pPr>
            <w:r w:rsidRPr="000661D6">
              <w:rPr>
                <w:b/>
              </w:rPr>
              <w:t>Name (PLEASE PRINT):</w:t>
            </w:r>
          </w:p>
        </w:tc>
        <w:tc>
          <w:tcPr>
            <w:tcW w:w="5246" w:type="dxa"/>
            <w:gridSpan w:val="2"/>
            <w:vAlign w:val="center"/>
          </w:tcPr>
          <w:p w:rsidR="00AB1D9F" w:rsidRPr="000661D6" w:rsidRDefault="00AB1D9F" w:rsidP="00FC2D1A">
            <w:pPr>
              <w:rPr>
                <w:b/>
              </w:rPr>
            </w:pPr>
          </w:p>
        </w:tc>
      </w:tr>
      <w:tr w:rsidR="00AB1D9F" w:rsidRPr="000661D6" w:rsidTr="00FC2D1A">
        <w:trPr>
          <w:trHeight w:val="460"/>
        </w:trPr>
        <w:tc>
          <w:tcPr>
            <w:tcW w:w="4535" w:type="dxa"/>
            <w:vAlign w:val="center"/>
          </w:tcPr>
          <w:p w:rsidR="00AB1D9F" w:rsidRPr="000661D6" w:rsidRDefault="00AB1D9F" w:rsidP="00FC2D1A">
            <w:r w:rsidRPr="000661D6">
              <w:rPr>
                <w:b/>
              </w:rPr>
              <w:t xml:space="preserve">Payment type (please delete as appropriate):  </w:t>
            </w:r>
          </w:p>
        </w:tc>
        <w:tc>
          <w:tcPr>
            <w:tcW w:w="5246" w:type="dxa"/>
            <w:gridSpan w:val="2"/>
            <w:vAlign w:val="center"/>
          </w:tcPr>
          <w:p w:rsidR="00AB1D9F" w:rsidRPr="000661D6" w:rsidRDefault="00AB1D9F" w:rsidP="00FC2D1A">
            <w:r w:rsidRPr="000661D6">
              <w:t xml:space="preserve">Token / Credit or Debit Card / School </w:t>
            </w:r>
            <w:r w:rsidRPr="000661D6">
              <w:rPr>
                <w:b/>
              </w:rPr>
              <w:t>*</w:t>
            </w:r>
          </w:p>
        </w:tc>
      </w:tr>
      <w:tr w:rsidR="00AB1D9F" w:rsidRPr="000661D6" w:rsidTr="00FC2D1A">
        <w:trPr>
          <w:trHeight w:val="460"/>
        </w:trPr>
        <w:tc>
          <w:tcPr>
            <w:tcW w:w="4535" w:type="dxa"/>
            <w:vAlign w:val="center"/>
          </w:tcPr>
          <w:p w:rsidR="00AB1D9F" w:rsidRPr="000661D6" w:rsidRDefault="00AB1D9F" w:rsidP="00FC2D1A">
            <w:pPr>
              <w:rPr>
                <w:b/>
              </w:rPr>
            </w:pPr>
            <w:r>
              <w:rPr>
                <w:b/>
              </w:rPr>
              <w:t xml:space="preserve">Music Medal </w:t>
            </w:r>
            <w:r w:rsidRPr="000661D6">
              <w:rPr>
                <w:b/>
              </w:rPr>
              <w:t>Token Number:</w:t>
            </w:r>
            <w:r>
              <w:rPr>
                <w:b/>
              </w:rPr>
              <w:t xml:space="preserve"> #</w:t>
            </w:r>
          </w:p>
        </w:tc>
        <w:tc>
          <w:tcPr>
            <w:tcW w:w="5246" w:type="dxa"/>
            <w:gridSpan w:val="2"/>
            <w:vAlign w:val="center"/>
          </w:tcPr>
          <w:p w:rsidR="00AB1D9F" w:rsidRPr="000661D6" w:rsidRDefault="00AB1D9F" w:rsidP="00FC2D1A">
            <w:pPr>
              <w:rPr>
                <w:b/>
              </w:rPr>
            </w:pPr>
          </w:p>
        </w:tc>
      </w:tr>
      <w:tr w:rsidR="00AB1D9F" w:rsidRPr="000661D6" w:rsidTr="00FC2D1A">
        <w:tc>
          <w:tcPr>
            <w:tcW w:w="5954" w:type="dxa"/>
            <w:gridSpan w:val="2"/>
            <w:vAlign w:val="center"/>
          </w:tcPr>
          <w:p w:rsidR="00AB1D9F" w:rsidRDefault="00AB1D9F" w:rsidP="00FC2D1A">
            <w:pPr>
              <w:rPr>
                <w:b/>
              </w:rPr>
            </w:pPr>
            <w:r w:rsidRPr="000661D6">
              <w:rPr>
                <w:b/>
              </w:rPr>
              <w:t>Contact Telephone Number:</w:t>
            </w:r>
            <w:r w:rsidRPr="000661D6">
              <w:rPr>
                <w:b/>
              </w:rPr>
              <w:tab/>
            </w:r>
            <w:r w:rsidRPr="000661D6">
              <w:rPr>
                <w:b/>
              </w:rPr>
              <w:tab/>
            </w:r>
          </w:p>
          <w:p w:rsidR="00AB1D9F" w:rsidRDefault="00AB1D9F" w:rsidP="00FC2D1A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AB1D9F" w:rsidRPr="000661D6" w:rsidRDefault="00AB1D9F" w:rsidP="00FC2D1A">
            <w:pPr>
              <w:rPr>
                <w:sz w:val="16"/>
                <w:szCs w:val="16"/>
              </w:rPr>
            </w:pPr>
            <w:r w:rsidRPr="000661D6">
              <w:rPr>
                <w:b/>
              </w:rPr>
              <w:t>Date:</w:t>
            </w:r>
          </w:p>
        </w:tc>
      </w:tr>
    </w:tbl>
    <w:p w:rsidR="00AB1D9F" w:rsidRDefault="00AB1D9F" w:rsidP="00AB1D9F">
      <w:pPr>
        <w:ind w:left="-142" w:right="-711" w:hanging="1764"/>
        <w:rPr>
          <w:sz w:val="16"/>
          <w:szCs w:val="16"/>
        </w:rPr>
      </w:pPr>
    </w:p>
    <w:p w:rsidR="00AB1D9F" w:rsidRPr="009E7B50" w:rsidRDefault="00AB1D9F" w:rsidP="00AB1D9F">
      <w:pPr>
        <w:ind w:left="-142" w:right="-711"/>
        <w:jc w:val="both"/>
        <w:rPr>
          <w:sz w:val="22"/>
          <w:szCs w:val="22"/>
        </w:rPr>
      </w:pPr>
    </w:p>
    <w:p w:rsidR="00AB1D9F" w:rsidRPr="006B74F3" w:rsidRDefault="00AB1D9F" w:rsidP="00AB1D9F">
      <w:pPr>
        <w:ind w:left="-142" w:right="-711"/>
        <w:jc w:val="both"/>
        <w:rPr>
          <w:sz w:val="16"/>
          <w:szCs w:val="16"/>
        </w:rPr>
      </w:pPr>
      <w:r w:rsidRPr="006B74F3">
        <w:rPr>
          <w:sz w:val="16"/>
          <w:szCs w:val="16"/>
        </w:rPr>
        <w:t>* Please note here how payment was or will be made.  We need this information and payment made by you</w:t>
      </w:r>
      <w:r>
        <w:rPr>
          <w:sz w:val="16"/>
          <w:szCs w:val="16"/>
        </w:rPr>
        <w:t>,</w:t>
      </w:r>
      <w:r w:rsidRPr="006B74F3">
        <w:rPr>
          <w:sz w:val="16"/>
          <w:szCs w:val="16"/>
        </w:rPr>
        <w:t xml:space="preserve"> or agreed by the school</w:t>
      </w:r>
      <w:r>
        <w:rPr>
          <w:sz w:val="16"/>
          <w:szCs w:val="16"/>
        </w:rPr>
        <w:t>,</w:t>
      </w:r>
      <w:r w:rsidRPr="006B74F3">
        <w:rPr>
          <w:sz w:val="16"/>
          <w:szCs w:val="16"/>
        </w:rPr>
        <w:t xml:space="preserve"> before we are able to download any exam paperwork. </w:t>
      </w:r>
    </w:p>
    <w:p w:rsidR="00AB1D9F" w:rsidRPr="006B74F3" w:rsidRDefault="00AB1D9F" w:rsidP="00AB1D9F">
      <w:pPr>
        <w:ind w:left="-142" w:right="-711"/>
        <w:jc w:val="both"/>
        <w:rPr>
          <w:sz w:val="16"/>
          <w:szCs w:val="16"/>
        </w:rPr>
      </w:pPr>
    </w:p>
    <w:p w:rsidR="00AB1D9F" w:rsidRDefault="00AB1D9F" w:rsidP="00AB1D9F">
      <w:pPr>
        <w:ind w:left="-142" w:right="-711"/>
        <w:jc w:val="both"/>
      </w:pPr>
      <w:r w:rsidRPr="006B74F3">
        <w:rPr>
          <w:sz w:val="16"/>
          <w:szCs w:val="16"/>
        </w:rPr>
        <w:t xml:space="preserve"># </w:t>
      </w:r>
      <w:proofErr w:type="gramStart"/>
      <w:r w:rsidRPr="006B74F3">
        <w:rPr>
          <w:sz w:val="16"/>
          <w:szCs w:val="16"/>
        </w:rPr>
        <w:t>If</w:t>
      </w:r>
      <w:proofErr w:type="gramEnd"/>
      <w:r w:rsidRPr="006B74F3">
        <w:rPr>
          <w:sz w:val="16"/>
          <w:szCs w:val="16"/>
        </w:rPr>
        <w:t xml:space="preserve"> payment was made by buying a token on the Music Medal website please print your token number here</w:t>
      </w:r>
      <w:r>
        <w:rPr>
          <w:sz w:val="16"/>
          <w:szCs w:val="16"/>
        </w:rPr>
        <w:t xml:space="preserve"> – this should have been emailed to you as part of your payment confirmation</w:t>
      </w:r>
      <w:r w:rsidRPr="006B74F3">
        <w:rPr>
          <w:sz w:val="16"/>
          <w:szCs w:val="16"/>
        </w:rPr>
        <w:t>. We need this information before we are able to download any exam paperwork.</w:t>
      </w:r>
    </w:p>
    <w:sectPr w:rsidR="00AB1D9F" w:rsidSect="002B1FB5">
      <w:footerReference w:type="default" r:id="rId11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D2" w:rsidRDefault="00BD39D2" w:rsidP="002B1FB5">
      <w:r>
        <w:separator/>
      </w:r>
    </w:p>
  </w:endnote>
  <w:endnote w:type="continuationSeparator" w:id="0">
    <w:p w:rsidR="00BD39D2" w:rsidRDefault="00BD39D2" w:rsidP="002B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B5" w:rsidRDefault="002B1FB5" w:rsidP="00134CF9">
    <w:pPr>
      <w:pStyle w:val="Footer"/>
      <w:jc w:val="right"/>
    </w:pPr>
    <w:r>
      <w:rPr>
        <w:noProof/>
        <w:lang w:eastAsia="en-GB"/>
      </w:rPr>
      <w:drawing>
        <wp:inline distT="0" distB="0" distL="0" distR="0" wp14:anchorId="62D15D07" wp14:editId="14EABF45">
          <wp:extent cx="6199200" cy="608400"/>
          <wp:effectExtent l="0" t="0" r="0" b="127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92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D2" w:rsidRDefault="00BD39D2" w:rsidP="002B1FB5">
      <w:r>
        <w:separator/>
      </w:r>
    </w:p>
  </w:footnote>
  <w:footnote w:type="continuationSeparator" w:id="0">
    <w:p w:rsidR="00BD39D2" w:rsidRDefault="00BD39D2" w:rsidP="002B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B5"/>
    <w:rsid w:val="00134CF9"/>
    <w:rsid w:val="002B1FB5"/>
    <w:rsid w:val="005975D0"/>
    <w:rsid w:val="00695CD1"/>
    <w:rsid w:val="00786E9D"/>
    <w:rsid w:val="007B59A2"/>
    <w:rsid w:val="007C698E"/>
    <w:rsid w:val="008C5E89"/>
    <w:rsid w:val="00987922"/>
    <w:rsid w:val="009E55E2"/>
    <w:rsid w:val="00AB1D9F"/>
    <w:rsid w:val="00B32C22"/>
    <w:rsid w:val="00BD39D2"/>
    <w:rsid w:val="00F55F39"/>
    <w:rsid w:val="00F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B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B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F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FB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1F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FB5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975D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9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B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FB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F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FB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1F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FB5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975D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9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onlineforms.musicmedals.org/PrepaymentManager/PublicUserDetails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E7B9-78E5-4DFA-A5BB-01718EA8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Nicholson</dc:creator>
  <cp:lastModifiedBy>James Wright Education)</cp:lastModifiedBy>
  <cp:revision>8</cp:revision>
  <dcterms:created xsi:type="dcterms:W3CDTF">2017-07-10T09:16:00Z</dcterms:created>
  <dcterms:modified xsi:type="dcterms:W3CDTF">2017-07-10T09:21:00Z</dcterms:modified>
</cp:coreProperties>
</file>